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D2678D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D6705">
        <w:rPr>
          <w:color w:val="12284C" w:themeColor="text2"/>
          <w:sz w:val="28"/>
          <w:szCs w:val="36"/>
        </w:rPr>
        <w:t>Engine Performance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D6705">
        <w:rPr>
          <w:color w:val="12284C" w:themeColor="text2"/>
          <w:sz w:val="28"/>
          <w:szCs w:val="36"/>
        </w:rPr>
        <w:t>40220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D670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07B05CE" w14:textId="77777777" w:rsidR="00DD6705" w:rsidRDefault="00DD6705" w:rsidP="00DD6705">
      <w:pPr>
        <w:spacing w:before="0" w:after="0"/>
        <w:rPr>
          <w:rStyle w:val="Regular"/>
        </w:rPr>
      </w:pPr>
    </w:p>
    <w:p w14:paraId="7142B913" w14:textId="77777777" w:rsidR="00DD6705" w:rsidRDefault="009C4EE4" w:rsidP="00DD670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D6705" w:rsidRPr="00DD6705">
        <w:rPr>
          <w:rFonts w:ascii="Open Sans Light" w:eastAsia="Times New Roman" w:hAnsi="Open Sans Light" w:cs="Open Sans Light"/>
          <w:color w:val="000000"/>
          <w:kern w:val="0"/>
          <w:sz w:val="20"/>
          <w:szCs w:val="20"/>
          <w14:ligatures w14:val="none"/>
        </w:rPr>
        <w:t>Mobile Equipment Maintenance (47.9999) - Technology Strand II</w:t>
      </w:r>
    </w:p>
    <w:p w14:paraId="7FC4C1C7" w14:textId="77777777" w:rsidR="00DD6705" w:rsidRDefault="00DD6705" w:rsidP="00DD6705">
      <w:pPr>
        <w:spacing w:before="0" w:after="0"/>
        <w:rPr>
          <w:rFonts w:ascii="Open Sans Light" w:eastAsia="Times New Roman" w:hAnsi="Open Sans Light" w:cs="Open Sans Light"/>
          <w:color w:val="000000"/>
          <w:kern w:val="0"/>
          <w:sz w:val="20"/>
          <w:szCs w:val="20"/>
          <w14:ligatures w14:val="none"/>
        </w:rPr>
      </w:pPr>
    </w:p>
    <w:p w14:paraId="1E017660" w14:textId="392706DC" w:rsidR="00DD6705" w:rsidRPr="00DD6705" w:rsidRDefault="009C4EE4" w:rsidP="00DD670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D6705" w:rsidRPr="00DD6705">
        <w:rPr>
          <w:rFonts w:ascii="Open Sans Light" w:eastAsia="Times New Roman" w:hAnsi="Open Sans Light" w:cs="Open Sans Light"/>
          <w:color w:val="000000"/>
          <w:kern w:val="0"/>
          <w:sz w:val="20"/>
          <w:szCs w:val="20"/>
          <w14:ligatures w14:val="none"/>
        </w:rPr>
        <w:t xml:space="preserve">A comprehensive, </w:t>
      </w:r>
      <w:r w:rsidR="00DD6705" w:rsidRPr="00DD6705">
        <w:rPr>
          <w:rFonts w:ascii="Open Sans Light" w:eastAsia="Times New Roman" w:hAnsi="Open Sans Light" w:cs="Open Sans Light"/>
          <w:b/>
          <w:bCs/>
          <w:color w:val="000000"/>
          <w:kern w:val="0"/>
          <w:sz w:val="20"/>
          <w:szCs w:val="20"/>
          <w14:ligatures w14:val="none"/>
        </w:rPr>
        <w:t>technical level</w:t>
      </w:r>
      <w:r w:rsidR="00DD6705" w:rsidRPr="00DD6705">
        <w:rPr>
          <w:rFonts w:ascii="Open Sans Light" w:eastAsia="Times New Roman" w:hAnsi="Open Sans Light" w:cs="Open Sans Light"/>
          <w:color w:val="000000"/>
          <w:kern w:val="0"/>
          <w:sz w:val="20"/>
          <w:szCs w:val="20"/>
          <w14:ligatures w14:val="none"/>
        </w:rPr>
        <w:t xml:space="preserve"> course designed to provide students with the basic skills needed to inspect, understand, and diagnose engine control systems.</w:t>
      </w:r>
    </w:p>
    <w:p w14:paraId="4FBDB71A" w14:textId="54281C2E" w:rsidR="009C4EE4" w:rsidRPr="00DD6705" w:rsidRDefault="009C4EE4" w:rsidP="00DD670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D6705" w:rsidRPr="009F713B" w14:paraId="3475336C"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D6705" w:rsidRPr="00334670" w:rsidRDefault="00DD6705" w:rsidP="00DD6705">
            <w:pPr>
              <w:pStyle w:val="TableLeftcolumn"/>
            </w:pPr>
            <w:r w:rsidRPr="00334670">
              <w:t>1.1</w:t>
            </w:r>
          </w:p>
        </w:tc>
        <w:tc>
          <w:tcPr>
            <w:tcW w:w="8200" w:type="dxa"/>
            <w:tcBorders>
              <w:top w:val="nil"/>
              <w:left w:val="nil"/>
              <w:bottom w:val="nil"/>
              <w:right w:val="nil"/>
            </w:tcBorders>
            <w:shd w:val="clear" w:color="auto" w:fill="auto"/>
            <w:vAlign w:val="bottom"/>
          </w:tcPr>
          <w:p w14:paraId="4F3DC746" w14:textId="2DDEBBE7" w:rsidR="00DD6705" w:rsidRPr="00D53139" w:rsidRDefault="00DD6705" w:rsidP="00DD6705">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DD6705" w:rsidRPr="00ED28EF" w:rsidRDefault="00DD6705" w:rsidP="00DD6705">
            <w:pPr>
              <w:pStyle w:val="Tabletext"/>
              <w:rPr>
                <w:rStyle w:val="Formentry12ptopunderline"/>
              </w:rPr>
            </w:pPr>
          </w:p>
        </w:tc>
      </w:tr>
      <w:tr w:rsidR="00DD6705" w:rsidRPr="009F713B" w14:paraId="422523F4" w14:textId="77777777" w:rsidTr="007C1E61">
        <w:tc>
          <w:tcPr>
            <w:tcW w:w="705" w:type="dxa"/>
          </w:tcPr>
          <w:p w14:paraId="0F428A28" w14:textId="77777777" w:rsidR="00DD6705" w:rsidRPr="00334670" w:rsidRDefault="00DD6705" w:rsidP="00DD6705">
            <w:pPr>
              <w:pStyle w:val="TableLeftcolumn"/>
            </w:pPr>
            <w:r w:rsidRPr="00334670">
              <w:t>1.2</w:t>
            </w:r>
          </w:p>
        </w:tc>
        <w:tc>
          <w:tcPr>
            <w:tcW w:w="8200" w:type="dxa"/>
            <w:tcBorders>
              <w:top w:val="nil"/>
              <w:left w:val="nil"/>
              <w:bottom w:val="nil"/>
              <w:right w:val="nil"/>
            </w:tcBorders>
            <w:shd w:val="clear" w:color="auto" w:fill="auto"/>
            <w:vAlign w:val="bottom"/>
          </w:tcPr>
          <w:p w14:paraId="06BAE4CB" w14:textId="54DB5B11" w:rsidR="00DD6705" w:rsidRPr="00334670" w:rsidRDefault="00DD6705" w:rsidP="00DD6705">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DD6705" w:rsidRPr="00ED28EF" w:rsidRDefault="00DD6705" w:rsidP="00DD6705">
            <w:pPr>
              <w:pStyle w:val="Tabletext"/>
              <w:rPr>
                <w:rStyle w:val="Formentry12ptopunderline"/>
              </w:rPr>
            </w:pPr>
          </w:p>
        </w:tc>
      </w:tr>
      <w:tr w:rsidR="00DD6705" w:rsidRPr="009F713B" w14:paraId="0F857F0B"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D6705" w:rsidRPr="00334670" w:rsidRDefault="00DD6705" w:rsidP="00DD6705">
            <w:pPr>
              <w:pStyle w:val="TableLeftcolumn"/>
            </w:pPr>
            <w:r w:rsidRPr="00334670">
              <w:t>1.3</w:t>
            </w:r>
          </w:p>
        </w:tc>
        <w:tc>
          <w:tcPr>
            <w:tcW w:w="8200" w:type="dxa"/>
            <w:tcBorders>
              <w:top w:val="nil"/>
              <w:left w:val="nil"/>
              <w:bottom w:val="nil"/>
              <w:right w:val="nil"/>
            </w:tcBorders>
            <w:shd w:val="clear" w:color="auto" w:fill="auto"/>
            <w:vAlign w:val="bottom"/>
          </w:tcPr>
          <w:p w14:paraId="4824A4FC" w14:textId="7E418652" w:rsidR="00DD6705" w:rsidRPr="00334670" w:rsidRDefault="00DD6705" w:rsidP="00DD6705">
            <w:pPr>
              <w:pStyle w:val="Tabletext"/>
            </w:pPr>
            <w:r>
              <w:rPr>
                <w:rFonts w:ascii="Open Sans Light" w:hAnsi="Open Sans Light" w:cs="Open Sans Light"/>
                <w:color w:val="000000"/>
              </w:rPr>
              <w:t>Access VIN information, electronic service information, and complete customer repair order.</w:t>
            </w:r>
          </w:p>
        </w:tc>
        <w:tc>
          <w:tcPr>
            <w:tcW w:w="877" w:type="dxa"/>
            <w:tcBorders>
              <w:top w:val="single" w:sz="8" w:space="0" w:color="auto"/>
              <w:bottom w:val="single" w:sz="8" w:space="0" w:color="auto"/>
            </w:tcBorders>
            <w:vAlign w:val="bottom"/>
          </w:tcPr>
          <w:p w14:paraId="40DA3DE6" w14:textId="2049E95A" w:rsidR="00DD6705" w:rsidRPr="00ED28EF" w:rsidRDefault="00DD6705" w:rsidP="00DD6705">
            <w:pPr>
              <w:pStyle w:val="Tabletext"/>
              <w:rPr>
                <w:rStyle w:val="Formentry12ptopunderline"/>
              </w:rPr>
            </w:pPr>
          </w:p>
        </w:tc>
      </w:tr>
      <w:tr w:rsidR="00DD6705" w:rsidRPr="009F713B" w14:paraId="12A00709" w14:textId="77777777" w:rsidTr="007C1E61">
        <w:tc>
          <w:tcPr>
            <w:tcW w:w="705" w:type="dxa"/>
          </w:tcPr>
          <w:p w14:paraId="0F677E59" w14:textId="77777777" w:rsidR="00DD6705" w:rsidRPr="00334670" w:rsidRDefault="00DD6705" w:rsidP="00DD6705">
            <w:pPr>
              <w:pStyle w:val="TableLeftcolumn"/>
            </w:pPr>
            <w:r w:rsidRPr="00334670">
              <w:t>1.4</w:t>
            </w:r>
          </w:p>
        </w:tc>
        <w:tc>
          <w:tcPr>
            <w:tcW w:w="8200" w:type="dxa"/>
            <w:tcBorders>
              <w:top w:val="nil"/>
              <w:left w:val="nil"/>
              <w:bottom w:val="nil"/>
              <w:right w:val="nil"/>
            </w:tcBorders>
            <w:shd w:val="clear" w:color="auto" w:fill="auto"/>
            <w:vAlign w:val="bottom"/>
          </w:tcPr>
          <w:p w14:paraId="1066DC66" w14:textId="32CAEE40" w:rsidR="00DD6705" w:rsidRPr="00334670" w:rsidRDefault="00DD6705" w:rsidP="00DD6705">
            <w:pPr>
              <w:pStyle w:val="Tabletext"/>
            </w:pPr>
            <w:r>
              <w:rPr>
                <w:rFonts w:ascii="Open Sans Light" w:hAnsi="Open Sans Light" w:cs="Open Sans Light"/>
                <w:color w:val="000000"/>
              </w:rPr>
              <w:t>Conduct engine performance tests using diagnostic test equipment and determine necessary action.</w:t>
            </w:r>
          </w:p>
        </w:tc>
        <w:tc>
          <w:tcPr>
            <w:tcW w:w="877" w:type="dxa"/>
            <w:tcBorders>
              <w:top w:val="single" w:sz="8" w:space="0" w:color="auto"/>
              <w:bottom w:val="single" w:sz="8" w:space="0" w:color="auto"/>
            </w:tcBorders>
            <w:vAlign w:val="bottom"/>
          </w:tcPr>
          <w:p w14:paraId="5521F425" w14:textId="4E89D8EB" w:rsidR="00DD6705" w:rsidRPr="00ED28EF" w:rsidRDefault="00DD6705" w:rsidP="00DD6705">
            <w:pPr>
              <w:pStyle w:val="Tabletext"/>
              <w:rPr>
                <w:rStyle w:val="Formentry12ptopunderline"/>
              </w:rPr>
            </w:pPr>
          </w:p>
        </w:tc>
      </w:tr>
      <w:tr w:rsidR="00DD6705" w:rsidRPr="009F713B" w14:paraId="7EDE9D68"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D6705" w:rsidRPr="00334670" w:rsidRDefault="00DD6705" w:rsidP="00DD6705">
            <w:pPr>
              <w:pStyle w:val="TableLeftcolumn"/>
            </w:pPr>
            <w:r w:rsidRPr="00334670">
              <w:t>1.5</w:t>
            </w:r>
          </w:p>
        </w:tc>
        <w:tc>
          <w:tcPr>
            <w:tcW w:w="8200" w:type="dxa"/>
            <w:tcBorders>
              <w:top w:val="nil"/>
              <w:left w:val="nil"/>
              <w:bottom w:val="nil"/>
              <w:right w:val="nil"/>
            </w:tcBorders>
            <w:shd w:val="clear" w:color="auto" w:fill="auto"/>
            <w:vAlign w:val="bottom"/>
          </w:tcPr>
          <w:p w14:paraId="04CD95B0" w14:textId="2E22EDD5" w:rsidR="00DD6705" w:rsidRPr="00334670" w:rsidRDefault="00DD6705" w:rsidP="00DD6705">
            <w:pPr>
              <w:pStyle w:val="Tabletext"/>
            </w:pPr>
            <w:r>
              <w:rPr>
                <w:rFonts w:ascii="Open Sans Light" w:hAnsi="Open Sans Light" w:cs="Open Sans Light"/>
                <w:color w:val="000000"/>
              </w:rPr>
              <w:t>Identify engine service precautions for hybrid vehicles.</w:t>
            </w:r>
          </w:p>
        </w:tc>
        <w:tc>
          <w:tcPr>
            <w:tcW w:w="877" w:type="dxa"/>
            <w:tcBorders>
              <w:top w:val="single" w:sz="8" w:space="0" w:color="auto"/>
              <w:bottom w:val="single" w:sz="8" w:space="0" w:color="auto"/>
            </w:tcBorders>
            <w:vAlign w:val="bottom"/>
          </w:tcPr>
          <w:p w14:paraId="5DF443EC" w14:textId="19538431" w:rsidR="00DD6705" w:rsidRPr="00ED28EF" w:rsidRDefault="00DD6705" w:rsidP="00DD6705">
            <w:pPr>
              <w:pStyle w:val="Tabletext"/>
              <w:rPr>
                <w:rStyle w:val="Formentry12ptopunderline"/>
              </w:rPr>
            </w:pPr>
          </w:p>
        </w:tc>
      </w:tr>
      <w:tr w:rsidR="00DD6705" w:rsidRPr="009F713B" w14:paraId="15F63E01" w14:textId="77777777" w:rsidTr="007C1E61">
        <w:tc>
          <w:tcPr>
            <w:tcW w:w="705" w:type="dxa"/>
          </w:tcPr>
          <w:p w14:paraId="02E1CE65" w14:textId="1FE7808D" w:rsidR="00DD6705" w:rsidRPr="00334670" w:rsidRDefault="00DD6705" w:rsidP="00DD6705">
            <w:pPr>
              <w:pStyle w:val="TableLeftcolumn"/>
            </w:pPr>
            <w:r>
              <w:t>1.6</w:t>
            </w:r>
          </w:p>
        </w:tc>
        <w:tc>
          <w:tcPr>
            <w:tcW w:w="8200" w:type="dxa"/>
            <w:tcBorders>
              <w:top w:val="nil"/>
              <w:left w:val="nil"/>
              <w:bottom w:val="nil"/>
              <w:right w:val="nil"/>
            </w:tcBorders>
            <w:shd w:val="clear" w:color="auto" w:fill="auto"/>
            <w:vAlign w:val="bottom"/>
          </w:tcPr>
          <w:p w14:paraId="2BB7B217" w14:textId="0D0AE364" w:rsidR="00DD6705" w:rsidRPr="00334670" w:rsidRDefault="00DD6705" w:rsidP="00DD6705">
            <w:pPr>
              <w:pStyle w:val="Tabletext"/>
            </w:pPr>
            <w:r>
              <w:rPr>
                <w:rFonts w:ascii="Open Sans Light" w:hAnsi="Open Sans Light" w:cs="Open Sans Light"/>
                <w:color w:val="000000"/>
              </w:rPr>
              <w:t>Utilize a scan tool to view computer data stream information.</w:t>
            </w:r>
          </w:p>
        </w:tc>
        <w:tc>
          <w:tcPr>
            <w:tcW w:w="877" w:type="dxa"/>
            <w:tcBorders>
              <w:top w:val="single" w:sz="8" w:space="0" w:color="auto"/>
              <w:bottom w:val="single" w:sz="8" w:space="0" w:color="auto"/>
            </w:tcBorders>
            <w:vAlign w:val="bottom"/>
          </w:tcPr>
          <w:p w14:paraId="4137D514" w14:textId="77777777" w:rsidR="00DD6705" w:rsidRPr="00ED28EF" w:rsidRDefault="00DD6705" w:rsidP="00DD6705">
            <w:pPr>
              <w:pStyle w:val="Tabletext"/>
              <w:rPr>
                <w:rStyle w:val="Formentry12ptopunderline"/>
              </w:rPr>
            </w:pPr>
          </w:p>
        </w:tc>
      </w:tr>
      <w:tr w:rsidR="00DD6705" w:rsidRPr="009F713B" w14:paraId="3106D084"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51465AEE" w14:textId="23C7CCD1" w:rsidR="00DD6705" w:rsidRPr="00334670" w:rsidRDefault="00DD6705" w:rsidP="00DD6705">
            <w:pPr>
              <w:pStyle w:val="TableLeftcolumn"/>
            </w:pPr>
            <w:r>
              <w:t>1.7</w:t>
            </w:r>
          </w:p>
        </w:tc>
        <w:tc>
          <w:tcPr>
            <w:tcW w:w="8200" w:type="dxa"/>
            <w:tcBorders>
              <w:top w:val="nil"/>
              <w:left w:val="nil"/>
              <w:bottom w:val="nil"/>
              <w:right w:val="nil"/>
            </w:tcBorders>
            <w:shd w:val="clear" w:color="auto" w:fill="auto"/>
            <w:vAlign w:val="bottom"/>
          </w:tcPr>
          <w:p w14:paraId="131B2B37" w14:textId="75C23317" w:rsidR="00DD6705" w:rsidRPr="00334670" w:rsidRDefault="00DD6705" w:rsidP="00DD6705">
            <w:pPr>
              <w:pStyle w:val="Tabletext"/>
            </w:pPr>
            <w:r>
              <w:rPr>
                <w:rFonts w:ascii="Open Sans Light" w:hAnsi="Open Sans Light" w:cs="Open Sans Light"/>
                <w:color w:val="000000"/>
              </w:rPr>
              <w:t>Retrieve and record diagnostic trouble codes.</w:t>
            </w:r>
          </w:p>
        </w:tc>
        <w:tc>
          <w:tcPr>
            <w:tcW w:w="877" w:type="dxa"/>
            <w:tcBorders>
              <w:top w:val="single" w:sz="8" w:space="0" w:color="auto"/>
              <w:bottom w:val="single" w:sz="8" w:space="0" w:color="auto"/>
            </w:tcBorders>
            <w:vAlign w:val="bottom"/>
          </w:tcPr>
          <w:p w14:paraId="14558CCA" w14:textId="77777777" w:rsidR="00DD6705" w:rsidRPr="00ED28EF" w:rsidRDefault="00DD6705" w:rsidP="00DD6705">
            <w:pPr>
              <w:pStyle w:val="Tabletext"/>
              <w:rPr>
                <w:rStyle w:val="Formentry12ptopunderline"/>
              </w:rPr>
            </w:pPr>
          </w:p>
        </w:tc>
      </w:tr>
      <w:tr w:rsidR="00DD6705" w:rsidRPr="009F713B" w14:paraId="2D8F817C" w14:textId="77777777" w:rsidTr="007C1E61">
        <w:tc>
          <w:tcPr>
            <w:tcW w:w="705" w:type="dxa"/>
          </w:tcPr>
          <w:p w14:paraId="0F9EAEDB" w14:textId="7303BA6F" w:rsidR="00DD6705" w:rsidRPr="00334670" w:rsidRDefault="00DD6705" w:rsidP="00DD6705">
            <w:pPr>
              <w:pStyle w:val="TableLeftcolumn"/>
            </w:pPr>
            <w:r>
              <w:t>1.8</w:t>
            </w:r>
          </w:p>
        </w:tc>
        <w:tc>
          <w:tcPr>
            <w:tcW w:w="8200" w:type="dxa"/>
            <w:tcBorders>
              <w:top w:val="nil"/>
              <w:left w:val="nil"/>
              <w:bottom w:val="nil"/>
              <w:right w:val="nil"/>
            </w:tcBorders>
            <w:shd w:val="clear" w:color="auto" w:fill="auto"/>
            <w:vAlign w:val="bottom"/>
          </w:tcPr>
          <w:p w14:paraId="55A6B5DD" w14:textId="362EE94D" w:rsidR="00DD6705" w:rsidRPr="00334670" w:rsidRDefault="00DD6705" w:rsidP="00DD6705">
            <w:pPr>
              <w:pStyle w:val="Tabletext"/>
            </w:pPr>
            <w:r>
              <w:rPr>
                <w:rFonts w:ascii="Open Sans Light" w:hAnsi="Open Sans Light" w:cs="Open Sans Light"/>
                <w:color w:val="000000"/>
              </w:rPr>
              <w:t>Identify and test computer input sensors and devices.</w:t>
            </w:r>
          </w:p>
        </w:tc>
        <w:tc>
          <w:tcPr>
            <w:tcW w:w="877" w:type="dxa"/>
            <w:tcBorders>
              <w:top w:val="single" w:sz="8" w:space="0" w:color="auto"/>
              <w:bottom w:val="single" w:sz="8" w:space="0" w:color="auto"/>
            </w:tcBorders>
            <w:vAlign w:val="bottom"/>
          </w:tcPr>
          <w:p w14:paraId="779BC2DD" w14:textId="77777777" w:rsidR="00DD6705" w:rsidRPr="00ED28EF" w:rsidRDefault="00DD6705" w:rsidP="00DD6705">
            <w:pPr>
              <w:pStyle w:val="Tabletext"/>
              <w:rPr>
                <w:rStyle w:val="Formentry12ptopunderline"/>
              </w:rPr>
            </w:pPr>
          </w:p>
        </w:tc>
      </w:tr>
      <w:tr w:rsidR="00DD6705" w:rsidRPr="009F713B" w14:paraId="104865F0"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2C2D9136" w14:textId="14461C57" w:rsidR="00DD6705" w:rsidRPr="00334670" w:rsidRDefault="00DD6705" w:rsidP="00DD6705">
            <w:pPr>
              <w:pStyle w:val="TableLeftcolumn"/>
            </w:pPr>
            <w:r>
              <w:t>1.9</w:t>
            </w:r>
          </w:p>
        </w:tc>
        <w:tc>
          <w:tcPr>
            <w:tcW w:w="8200" w:type="dxa"/>
            <w:tcBorders>
              <w:top w:val="nil"/>
              <w:left w:val="nil"/>
              <w:bottom w:val="nil"/>
              <w:right w:val="nil"/>
            </w:tcBorders>
            <w:shd w:val="clear" w:color="auto" w:fill="auto"/>
            <w:vAlign w:val="bottom"/>
          </w:tcPr>
          <w:p w14:paraId="6B288461" w14:textId="40B8F0D6" w:rsidR="00DD6705" w:rsidRPr="00334670" w:rsidRDefault="00DD6705" w:rsidP="00DD6705">
            <w:pPr>
              <w:pStyle w:val="Tabletext"/>
            </w:pPr>
            <w:r>
              <w:rPr>
                <w:rFonts w:ascii="Open Sans Light" w:hAnsi="Open Sans Light" w:cs="Open Sans Light"/>
                <w:color w:val="000000"/>
              </w:rPr>
              <w:t>Identify and test computer-controlled output devices.</w:t>
            </w:r>
          </w:p>
        </w:tc>
        <w:tc>
          <w:tcPr>
            <w:tcW w:w="877" w:type="dxa"/>
            <w:tcBorders>
              <w:top w:val="single" w:sz="8" w:space="0" w:color="auto"/>
              <w:bottom w:val="single" w:sz="8" w:space="0" w:color="auto"/>
            </w:tcBorders>
            <w:vAlign w:val="bottom"/>
          </w:tcPr>
          <w:p w14:paraId="0C6B6D2F" w14:textId="77777777" w:rsidR="00DD6705" w:rsidRPr="00ED28EF" w:rsidRDefault="00DD6705" w:rsidP="00DD6705">
            <w:pPr>
              <w:pStyle w:val="Tabletext"/>
              <w:rPr>
                <w:rStyle w:val="Formentry12ptopunderline"/>
              </w:rPr>
            </w:pPr>
          </w:p>
        </w:tc>
      </w:tr>
      <w:tr w:rsidR="00DD6705" w:rsidRPr="009F713B" w14:paraId="2A2B4FF3" w14:textId="77777777" w:rsidTr="007C1E61">
        <w:tc>
          <w:tcPr>
            <w:tcW w:w="705" w:type="dxa"/>
          </w:tcPr>
          <w:p w14:paraId="6F5F0AA8" w14:textId="63EA75E5" w:rsidR="00DD6705" w:rsidRPr="00334670" w:rsidRDefault="00DD6705" w:rsidP="00DD6705">
            <w:pPr>
              <w:pStyle w:val="TableLeftcolumn"/>
            </w:pPr>
            <w:r>
              <w:t>1.10</w:t>
            </w:r>
          </w:p>
        </w:tc>
        <w:tc>
          <w:tcPr>
            <w:tcW w:w="8200" w:type="dxa"/>
            <w:tcBorders>
              <w:top w:val="nil"/>
              <w:left w:val="nil"/>
              <w:bottom w:val="nil"/>
              <w:right w:val="nil"/>
            </w:tcBorders>
            <w:shd w:val="clear" w:color="auto" w:fill="auto"/>
            <w:vAlign w:val="bottom"/>
          </w:tcPr>
          <w:p w14:paraId="2C28BC94" w14:textId="11FC0E9F" w:rsidR="00DD6705" w:rsidRPr="00334670" w:rsidRDefault="00DD6705" w:rsidP="00DD6705">
            <w:pPr>
              <w:pStyle w:val="Tabletext"/>
            </w:pPr>
            <w:r>
              <w:rPr>
                <w:rFonts w:ascii="Open Sans Light" w:hAnsi="Open Sans Light" w:cs="Open Sans Light"/>
                <w:color w:val="000000"/>
              </w:rPr>
              <w:t>Identify, test, and replace ignition system primary and secondary components.</w:t>
            </w:r>
          </w:p>
        </w:tc>
        <w:tc>
          <w:tcPr>
            <w:tcW w:w="877" w:type="dxa"/>
            <w:tcBorders>
              <w:top w:val="single" w:sz="8" w:space="0" w:color="auto"/>
              <w:bottom w:val="single" w:sz="8" w:space="0" w:color="auto"/>
            </w:tcBorders>
            <w:vAlign w:val="bottom"/>
          </w:tcPr>
          <w:p w14:paraId="31D742D2" w14:textId="77777777" w:rsidR="00DD6705" w:rsidRPr="00ED28EF" w:rsidRDefault="00DD6705" w:rsidP="00DD6705">
            <w:pPr>
              <w:pStyle w:val="Tabletext"/>
              <w:rPr>
                <w:rStyle w:val="Formentry12ptopunderline"/>
              </w:rPr>
            </w:pPr>
          </w:p>
        </w:tc>
      </w:tr>
      <w:tr w:rsidR="00DD6705" w:rsidRPr="009F713B" w14:paraId="562AC1D8"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77F9A474" w14:textId="42EC5A35" w:rsidR="00DD6705" w:rsidRPr="00334670" w:rsidRDefault="00DD6705" w:rsidP="00DD6705">
            <w:pPr>
              <w:pStyle w:val="TableLeftcolumn"/>
            </w:pPr>
            <w:r>
              <w:t>1.11</w:t>
            </w:r>
          </w:p>
        </w:tc>
        <w:tc>
          <w:tcPr>
            <w:tcW w:w="8200" w:type="dxa"/>
            <w:tcBorders>
              <w:top w:val="nil"/>
              <w:left w:val="nil"/>
              <w:bottom w:val="nil"/>
              <w:right w:val="nil"/>
            </w:tcBorders>
            <w:shd w:val="clear" w:color="auto" w:fill="auto"/>
            <w:vAlign w:val="bottom"/>
          </w:tcPr>
          <w:p w14:paraId="3F26FFEF" w14:textId="0DC9AB2D" w:rsidR="00DD6705" w:rsidRPr="00334670" w:rsidRDefault="00DD6705" w:rsidP="00DD6705">
            <w:pPr>
              <w:pStyle w:val="Tabletext"/>
            </w:pPr>
            <w:r>
              <w:rPr>
                <w:rFonts w:ascii="Open Sans Light" w:hAnsi="Open Sans Light" w:cs="Open Sans Light"/>
                <w:color w:val="000000"/>
              </w:rPr>
              <w:t>Diagnose ignition/fuel related no start conditions.</w:t>
            </w:r>
          </w:p>
        </w:tc>
        <w:tc>
          <w:tcPr>
            <w:tcW w:w="877" w:type="dxa"/>
            <w:tcBorders>
              <w:top w:val="single" w:sz="8" w:space="0" w:color="auto"/>
              <w:bottom w:val="single" w:sz="8" w:space="0" w:color="auto"/>
            </w:tcBorders>
            <w:vAlign w:val="bottom"/>
          </w:tcPr>
          <w:p w14:paraId="56354F29" w14:textId="77777777" w:rsidR="00DD6705" w:rsidRPr="00ED28EF" w:rsidRDefault="00DD6705" w:rsidP="00DD6705">
            <w:pPr>
              <w:pStyle w:val="Tabletext"/>
              <w:rPr>
                <w:rStyle w:val="Formentry12ptopunderline"/>
              </w:rPr>
            </w:pPr>
          </w:p>
        </w:tc>
      </w:tr>
      <w:tr w:rsidR="00DD6705" w:rsidRPr="009F713B" w14:paraId="7903B3F2" w14:textId="77777777" w:rsidTr="007C1E61">
        <w:tc>
          <w:tcPr>
            <w:tcW w:w="705" w:type="dxa"/>
          </w:tcPr>
          <w:p w14:paraId="6D46ED84" w14:textId="73D44873" w:rsidR="00DD6705" w:rsidRPr="00334670" w:rsidRDefault="00DD6705" w:rsidP="00DD6705">
            <w:pPr>
              <w:pStyle w:val="TableLeftcolumn"/>
            </w:pPr>
            <w:r>
              <w:t>1.12</w:t>
            </w:r>
          </w:p>
        </w:tc>
        <w:tc>
          <w:tcPr>
            <w:tcW w:w="8200" w:type="dxa"/>
            <w:tcBorders>
              <w:top w:val="nil"/>
              <w:left w:val="nil"/>
              <w:bottom w:val="nil"/>
              <w:right w:val="nil"/>
            </w:tcBorders>
            <w:shd w:val="clear" w:color="auto" w:fill="auto"/>
            <w:vAlign w:val="bottom"/>
          </w:tcPr>
          <w:p w14:paraId="5512C116" w14:textId="0CB8A6C8" w:rsidR="00DD6705" w:rsidRPr="00334670" w:rsidRDefault="00DD6705" w:rsidP="00DD6705">
            <w:pPr>
              <w:pStyle w:val="Tabletext"/>
            </w:pPr>
            <w:r>
              <w:rPr>
                <w:rFonts w:ascii="Open Sans Light" w:hAnsi="Open Sans Light" w:cs="Open Sans Light"/>
                <w:color w:val="000000"/>
              </w:rPr>
              <w:t>Diagnose ignition/fuel related misfire conditions, power loss, and poor drivability</w:t>
            </w:r>
          </w:p>
        </w:tc>
        <w:tc>
          <w:tcPr>
            <w:tcW w:w="877" w:type="dxa"/>
            <w:tcBorders>
              <w:top w:val="single" w:sz="8" w:space="0" w:color="auto"/>
              <w:bottom w:val="single" w:sz="8" w:space="0" w:color="auto"/>
            </w:tcBorders>
            <w:vAlign w:val="bottom"/>
          </w:tcPr>
          <w:p w14:paraId="4B8644A1" w14:textId="77777777" w:rsidR="00DD6705" w:rsidRPr="00ED28EF" w:rsidRDefault="00DD6705" w:rsidP="00DD6705">
            <w:pPr>
              <w:pStyle w:val="Tabletext"/>
              <w:rPr>
                <w:rStyle w:val="Formentry12ptopunderline"/>
              </w:rPr>
            </w:pPr>
          </w:p>
        </w:tc>
      </w:tr>
      <w:tr w:rsidR="00DD6705" w:rsidRPr="009F713B" w14:paraId="4E07526F"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1B5EEFD8" w14:textId="70D5CB01" w:rsidR="00DD6705" w:rsidRPr="00334670" w:rsidRDefault="00DD6705" w:rsidP="00DD6705">
            <w:pPr>
              <w:pStyle w:val="TableLeftcolumn"/>
            </w:pPr>
            <w:r>
              <w:t>1.13</w:t>
            </w:r>
          </w:p>
        </w:tc>
        <w:tc>
          <w:tcPr>
            <w:tcW w:w="8200" w:type="dxa"/>
            <w:tcBorders>
              <w:top w:val="nil"/>
              <w:left w:val="nil"/>
              <w:bottom w:val="nil"/>
              <w:right w:val="nil"/>
            </w:tcBorders>
            <w:shd w:val="clear" w:color="auto" w:fill="auto"/>
            <w:vAlign w:val="bottom"/>
          </w:tcPr>
          <w:p w14:paraId="2423F2F5" w14:textId="22E2FA6F" w:rsidR="00DD6705" w:rsidRPr="00334670" w:rsidRDefault="00DD6705" w:rsidP="00DD6705">
            <w:pPr>
              <w:pStyle w:val="Tabletext"/>
            </w:pPr>
            <w:r>
              <w:rPr>
                <w:rFonts w:ascii="Open Sans Light" w:hAnsi="Open Sans Light" w:cs="Open Sans Light"/>
                <w:color w:val="000000"/>
              </w:rPr>
              <w:t>Demonstrate knowledge of vehicle networking.</w:t>
            </w:r>
          </w:p>
        </w:tc>
        <w:tc>
          <w:tcPr>
            <w:tcW w:w="877" w:type="dxa"/>
            <w:tcBorders>
              <w:top w:val="single" w:sz="8" w:space="0" w:color="auto"/>
              <w:bottom w:val="single" w:sz="8" w:space="0" w:color="auto"/>
            </w:tcBorders>
            <w:vAlign w:val="bottom"/>
          </w:tcPr>
          <w:p w14:paraId="122C7168" w14:textId="77777777" w:rsidR="00DD6705" w:rsidRPr="00ED28EF" w:rsidRDefault="00DD6705" w:rsidP="00DD6705">
            <w:pPr>
              <w:pStyle w:val="Tabletext"/>
              <w:rPr>
                <w:rStyle w:val="Formentry12ptopunderline"/>
              </w:rPr>
            </w:pPr>
          </w:p>
        </w:tc>
      </w:tr>
    </w:tbl>
    <w:p w14:paraId="3A9F2AF3" w14:textId="77777777" w:rsidR="002D4D18" w:rsidRDefault="002D4D18" w:rsidP="00C41189">
      <w:pPr>
        <w:pStyle w:val="NoSpacing"/>
      </w:pPr>
    </w:p>
    <w:p w14:paraId="7371A01E" w14:textId="77777777" w:rsidR="00DD6705" w:rsidRDefault="00DD6705"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E0CB921" w:rsidR="004E0952" w:rsidRPr="00202D35" w:rsidRDefault="00DD670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717CC3C" w:rsidR="004E0952" w:rsidRPr="00202D35" w:rsidRDefault="00DD670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0B5C66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D6705">
      <w:rPr>
        <w:noProof/>
      </w:rPr>
      <w:t>November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3C0DFB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D6705">
      <w:rPr>
        <w:rStyle w:val="Strong"/>
      </w:rPr>
      <w:t>Engine Performance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D6705">
      <w:rPr>
        <w:rStyle w:val="Strong"/>
      </w:rPr>
      <w:t>40220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D6705"/>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2227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988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150E7"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E1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3131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 Performance I</dc:title>
  <dc:subject>40220</dc:subject>
  <dc:creator>Cheryl Franklin</dc:creator>
  <cp:keywords/>
  <dc:description>0.5</dc:description>
  <cp:lastModifiedBy>Barbara A. Bahm</cp:lastModifiedBy>
  <cp:revision>2</cp:revision>
  <cp:lastPrinted>2023-05-25T21:45:00Z</cp:lastPrinted>
  <dcterms:created xsi:type="dcterms:W3CDTF">2023-11-01T18:45:00Z</dcterms:created>
  <dcterms:modified xsi:type="dcterms:W3CDTF">2023-11-01T18:45:00Z</dcterms:modified>
  <cp:category/>
</cp:coreProperties>
</file>